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VEGETACIÓN Y SUELOS: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78. BIOGEOGRAFÍA: </w:t>
      </w:r>
      <w:r>
        <w:rPr>
          <w:rFonts w:ascii="Verdana" w:hAnsi="Verdana"/>
          <w:sz w:val="18"/>
        </w:rPr>
        <w:t xml:space="preserve">Es una rama de </w:t>
      </w:r>
      <w:smartTag w:uri="urn:schemas-microsoft-com:office:smarttags" w:element="PersonName">
        <w:smartTagPr>
          <w:attr w:name="ProductID" w:val="la Geografía"/>
        </w:smartTagPr>
        <w:r>
          <w:rPr>
            <w:rFonts w:ascii="Verdana" w:hAnsi="Verdana"/>
            <w:sz w:val="18"/>
          </w:rPr>
          <w:t>la Geografía</w:t>
        </w:r>
      </w:smartTag>
      <w:r>
        <w:rPr>
          <w:rFonts w:ascii="Verdana" w:hAnsi="Verdana"/>
          <w:sz w:val="18"/>
        </w:rPr>
        <w:t xml:space="preserve"> que describe y explica la distribución del mundo viviente a partir de datos sobre el clima, los suelos y la vegetación. Es una ciencia de síntesis y, por tanto, se ocupa de las relaciones de los seres vivos con el medio ambiente.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 79. BOSQUE O VEGETACIÓN ESCLERÓFILA: </w:t>
      </w:r>
      <w:r>
        <w:rPr>
          <w:rFonts w:ascii="Verdana" w:hAnsi="Verdana"/>
          <w:sz w:val="18"/>
        </w:rPr>
        <w:t xml:space="preserve">Es la que está formada por aquellas especies de arbustos y árboles de hoja perenne que se han adaptado a largas sequías estacionales produciendo hojas duras que evitan la pérdida de humedad por transpiración. Se encuentran normalmente en regiones de clima mediterráneo. El olivo, el alcornoque, la encina, el pino </w:t>
      </w:r>
      <w:proofErr w:type="spellStart"/>
      <w:r>
        <w:rPr>
          <w:rFonts w:ascii="Verdana" w:hAnsi="Verdana"/>
          <w:sz w:val="18"/>
        </w:rPr>
        <w:t>carrasco</w:t>
      </w:r>
      <w:proofErr w:type="spellEnd"/>
      <w:r>
        <w:rPr>
          <w:rFonts w:ascii="Verdana" w:hAnsi="Verdana"/>
          <w:sz w:val="18"/>
        </w:rPr>
        <w:t xml:space="preserve">  y el espliego son los ejemplos típicos.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80. CADUCIFOLIO: </w:t>
      </w:r>
      <w:r>
        <w:rPr>
          <w:rFonts w:ascii="Verdana" w:hAnsi="Verdana"/>
          <w:sz w:val="18"/>
        </w:rPr>
        <w:t xml:space="preserve">Término que se refiere a la capacidad de algunas plantas  para perder sus hojas anualmente. En las zonas templadas la caída de las hojas se produce durante el otoño o el invierno: robles, hayas. 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81. ECOSISTEMA: </w:t>
      </w:r>
      <w:r>
        <w:rPr>
          <w:rFonts w:ascii="Verdana" w:hAnsi="Verdana"/>
          <w:sz w:val="18"/>
        </w:rPr>
        <w:t>Conjunto de una comunidad orgánica de plantas y animales y del entorno físico-químico  en el que vive y que actúan recíprocamente: suelo, vegetación, clima,  fauna.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82. EDAFOLOGÍA: </w:t>
      </w:r>
      <w:r>
        <w:rPr>
          <w:rFonts w:ascii="Verdana" w:hAnsi="Verdana"/>
          <w:sz w:val="18"/>
        </w:rPr>
        <w:t>Es la ciencia que estudia los suelos, analizando su perfil, su composición y distribución, y en cierto modo  la forma en que se utilizan (agronomía).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83. ENDEMISMO: </w:t>
      </w:r>
      <w:r>
        <w:rPr>
          <w:rFonts w:ascii="Verdana" w:hAnsi="Verdana"/>
          <w:sz w:val="18"/>
        </w:rPr>
        <w:t>La restricción de una determinada especie vegetal a una zona en particular (hábitat) debido a factores como el clima, suelo o aislamiento.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84. ESTEPA: </w:t>
      </w:r>
      <w:r>
        <w:rPr>
          <w:rFonts w:ascii="Verdana" w:hAnsi="Verdana"/>
          <w:sz w:val="18"/>
        </w:rPr>
        <w:t>Formación vegetal constituida por plantas xerófilas de tamaño pequeño y caracterizada por la discontinuidad del tapiz vegetal. Es propia de latitudes medias o templadas. En España se localiza principalmente en los sectores más secos y degradados del clima mediterráneo, y está formada por arbustos espinosos, palmito, tomillo, esparto.</w:t>
      </w: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pStyle w:val="PlainText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85. GARRIGA: </w:t>
      </w:r>
      <w:r>
        <w:rPr>
          <w:rFonts w:ascii="Verdana" w:hAnsi="Verdana"/>
          <w:sz w:val="18"/>
        </w:rPr>
        <w:t>Matorral perennifolio xerófilo y poco crecido, que se encuentra sobre terrenos calizos en las  áreas más secas de clima mediterráneo. Está constituida por coscoja, algarrobo silvestre, lentisco, acebuche, romero y tomillo.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8</w:t>
      </w:r>
      <w:r>
        <w:rPr>
          <w:rFonts w:ascii="Verdana" w:hAnsi="Verdana"/>
          <w:sz w:val="18"/>
        </w:rPr>
        <w:t>6</w:t>
      </w:r>
      <w:r>
        <w:rPr>
          <w:rFonts w:ascii="Verdana" w:hAnsi="Verdana"/>
          <w:b/>
          <w:sz w:val="18"/>
        </w:rPr>
        <w:t>. HUMUS:</w:t>
      </w:r>
      <w:r>
        <w:rPr>
          <w:rFonts w:ascii="Verdana" w:hAnsi="Verdana"/>
          <w:sz w:val="18"/>
        </w:rPr>
        <w:t xml:space="preserve"> Materia orgánica procedente de la descomposición de los seres vivos, tanto animales como vegetales. 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87. MAQUIA /MAQUIS: </w:t>
      </w:r>
      <w:r>
        <w:rPr>
          <w:rFonts w:ascii="Verdana" w:hAnsi="Verdana"/>
          <w:sz w:val="18"/>
        </w:rPr>
        <w:t>La maquia es una formación arbustiva, densa, tupida, casi impenetrable, que alcanza en ocasiones más de dos metros de altura; y procede de la degradación del bosque sobre suelos silíceos e impermeables. En la maquia hay enebros, lentiscos, pinos y encinas aisladas, jaras, retamas, madroños y altos brezos. Se trata de un sotobosque denso, como producto de la degradación del bosque  mediterráneo.</w:t>
      </w:r>
    </w:p>
    <w:p w:rsidR="00DC7C29" w:rsidRDefault="00DC7C29" w:rsidP="00DC7C29">
      <w:pPr>
        <w:spacing w:line="360" w:lineRule="auto"/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88. PERENNIFOLIO: </w:t>
      </w:r>
      <w:r>
        <w:rPr>
          <w:rFonts w:ascii="Verdana" w:hAnsi="Verdana"/>
          <w:sz w:val="18"/>
        </w:rPr>
        <w:t>Término que se refiere a la capacidad de algunas plantas para permanecer siempre con hojas; de tal manera que cuando cae una sale la otra hoja.</w:t>
      </w:r>
    </w:p>
    <w:p w:rsidR="00DC7C29" w:rsidRDefault="00DC7C29" w:rsidP="00DC7C29">
      <w:pPr>
        <w:ind w:left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Ejemplo de especies perennifolias son las encinas, (</w:t>
      </w:r>
      <w:proofErr w:type="spellStart"/>
      <w:r>
        <w:rPr>
          <w:rFonts w:ascii="Verdana" w:hAnsi="Verdana"/>
          <w:sz w:val="18"/>
        </w:rPr>
        <w:t>quercus</w:t>
      </w:r>
      <w:proofErr w:type="spellEnd"/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illex</w:t>
      </w:r>
      <w:proofErr w:type="spellEnd"/>
      <w:r>
        <w:rPr>
          <w:rFonts w:ascii="Verdana" w:hAnsi="Verdana"/>
          <w:sz w:val="18"/>
        </w:rPr>
        <w:t>), los alcornoques y los pinos.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89. PERFIL DE UN SUELO: </w:t>
      </w:r>
      <w:r>
        <w:rPr>
          <w:rFonts w:ascii="Verdana" w:hAnsi="Verdana"/>
          <w:sz w:val="18"/>
        </w:rPr>
        <w:t>La parte resultante de practicar un corte vertical en un suelo, compuesto por varios horizontes.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90. PODSOL: </w:t>
      </w:r>
      <w:r>
        <w:rPr>
          <w:rFonts w:ascii="Verdana" w:hAnsi="Verdana"/>
          <w:sz w:val="18"/>
        </w:rPr>
        <w:t>Tipo de suelo que se localiza en las zonas frías, sobre rocas silíceas, y bajo los grandes bosques de coníferas,  es  de color gris, muy lavado en las capas superiores.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91. SOTOBOSQUE: </w:t>
      </w:r>
      <w:r>
        <w:rPr>
          <w:rFonts w:ascii="Verdana" w:hAnsi="Verdana"/>
          <w:sz w:val="18"/>
        </w:rPr>
        <w:t xml:space="preserve">Término empleado en  para referirse a la vegetación que crece bajo los árboles de un bosque, ya sea leñosa o herbácea. 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u w:val="single"/>
        </w:rPr>
      </w:pPr>
      <w:r>
        <w:rPr>
          <w:rFonts w:ascii="Verdana" w:hAnsi="Verdana"/>
          <w:b/>
          <w:sz w:val="18"/>
        </w:rPr>
        <w:t xml:space="preserve">92. SUELO: </w:t>
      </w:r>
      <w:r>
        <w:rPr>
          <w:rFonts w:ascii="Verdana" w:hAnsi="Verdana"/>
          <w:sz w:val="18"/>
        </w:rPr>
        <w:t xml:space="preserve">Es la parte mineral y orgánica situada entre la superficie y la roca madre. Elaborado por innumerables microorganismos que mezclan los elementos minerales y </w:t>
      </w:r>
      <w:r>
        <w:rPr>
          <w:rFonts w:ascii="Verdana" w:hAnsi="Verdana"/>
          <w:sz w:val="18"/>
        </w:rPr>
        <w:lastRenderedPageBreak/>
        <w:t>vegetales (bacterias, lombrices y topos), elementos líquidos (agua), y elementos gaseosos (CO</w:t>
      </w:r>
      <w:r>
        <w:rPr>
          <w:rFonts w:ascii="Verdana" w:hAnsi="Verdana"/>
          <w:sz w:val="18"/>
          <w:vertAlign w:val="superscript"/>
        </w:rPr>
        <w:t>2</w:t>
      </w:r>
      <w:r>
        <w:rPr>
          <w:rFonts w:ascii="Verdana" w:hAnsi="Verdana"/>
          <w:sz w:val="18"/>
        </w:rPr>
        <w:t>).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lang w:val="es-ES_tradnl"/>
        </w:rPr>
      </w:pPr>
      <w:r>
        <w:rPr>
          <w:rFonts w:ascii="Verdana" w:hAnsi="Verdana"/>
          <w:b/>
          <w:sz w:val="18"/>
        </w:rPr>
        <w:t xml:space="preserve">93. TERRA ROSSA: </w:t>
      </w:r>
      <w:r>
        <w:rPr>
          <w:rFonts w:ascii="Verdana" w:hAnsi="Verdana"/>
          <w:sz w:val="18"/>
          <w:lang w:val="es-ES_tradnl"/>
        </w:rPr>
        <w:t xml:space="preserve">Suelo rojo, rico en óxido de hierro, propio del clima mediterráneo. Se da por la alteración de las calizas y </w:t>
      </w:r>
      <w:proofErr w:type="spellStart"/>
      <w:r>
        <w:rPr>
          <w:rFonts w:ascii="Verdana" w:hAnsi="Verdana"/>
          <w:sz w:val="18"/>
          <w:lang w:val="es-ES_tradnl"/>
        </w:rPr>
        <w:t>dolomitas</w:t>
      </w:r>
      <w:proofErr w:type="spellEnd"/>
      <w:r>
        <w:rPr>
          <w:rFonts w:ascii="Verdana" w:hAnsi="Verdana"/>
          <w:sz w:val="18"/>
          <w:lang w:val="es-ES_tradnl"/>
        </w:rPr>
        <w:t xml:space="preserve"> en climas cálidos y secos. Constituye un suelo fértil.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b/>
          <w:sz w:val="18"/>
          <w:lang w:val="es-ES_tradnl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lang w:val="es-ES_tradnl"/>
        </w:rPr>
      </w:pPr>
      <w:r>
        <w:rPr>
          <w:rFonts w:ascii="Verdana" w:hAnsi="Verdana"/>
          <w:b/>
          <w:sz w:val="18"/>
          <w:lang w:val="es-ES_tradnl"/>
        </w:rPr>
        <w:t xml:space="preserve">94. VEGETACIÓN CLIMAX: </w:t>
      </w:r>
      <w:r>
        <w:rPr>
          <w:rFonts w:ascii="Verdana" w:hAnsi="Verdana"/>
          <w:sz w:val="18"/>
          <w:lang w:val="es-ES_tradnl"/>
        </w:rPr>
        <w:t>Estado óptimo de equilibrio, relativamente estable entre la vegetación y el suelo   y el medio natural correspondiente, sin la intervención humana. Etapa culminante de total adaptación del bosque a su medio ambiente.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lang w:val="es-ES_tradnl"/>
        </w:rPr>
      </w:pP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lang w:val="es-ES_tradnl"/>
        </w:rPr>
      </w:pPr>
      <w:r>
        <w:rPr>
          <w:rFonts w:ascii="Verdana" w:hAnsi="Verdana"/>
          <w:b/>
          <w:sz w:val="18"/>
          <w:lang w:val="es-ES_tradnl"/>
        </w:rPr>
        <w:t xml:space="preserve">95. XERÓFILO  /  PLANTAS XERÓFILAS: </w:t>
      </w:r>
      <w:r>
        <w:rPr>
          <w:rFonts w:ascii="Verdana" w:hAnsi="Verdana"/>
          <w:sz w:val="18"/>
          <w:lang w:val="es-ES_tradnl"/>
        </w:rPr>
        <w:t>Vegetales que soportan y se acomodan a vivir en medios escasos de humedad.</w:t>
      </w:r>
    </w:p>
    <w:p w:rsidR="00DC7C29" w:rsidRDefault="00DC7C29" w:rsidP="00DC7C29">
      <w:pPr>
        <w:ind w:left="284" w:hanging="284"/>
        <w:jc w:val="both"/>
        <w:rPr>
          <w:rFonts w:ascii="Verdana" w:hAnsi="Verdana"/>
          <w:sz w:val="18"/>
          <w:lang w:val="es-ES_tradnl"/>
        </w:rPr>
      </w:pPr>
    </w:p>
    <w:p w:rsidR="00DC7C29" w:rsidRDefault="00DC7C29" w:rsidP="00DC7C29">
      <w:pPr>
        <w:pStyle w:val="Ttulo8"/>
        <w:rPr>
          <w:rFonts w:ascii="Verdana" w:hAnsi="Verdana"/>
          <w:b/>
          <w:sz w:val="18"/>
        </w:rPr>
      </w:pPr>
    </w:p>
    <w:p w:rsidR="00DC7C29" w:rsidRDefault="00DC7C29" w:rsidP="00DC7C29">
      <w:pPr>
        <w:pStyle w:val="Ttulo8"/>
        <w:rPr>
          <w:rFonts w:ascii="Verdana" w:hAnsi="Verdana"/>
          <w:b/>
          <w:sz w:val="18"/>
        </w:rPr>
      </w:pP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  <w:r w:rsidRPr="00AC48CE">
        <w:rPr>
          <w:rFonts w:ascii="Verdana" w:hAnsi="Verdana"/>
          <w:b/>
          <w:sz w:val="18"/>
        </w:rPr>
        <w:t xml:space="preserve">Vegetación que se ha desarrollado </w:t>
      </w:r>
      <w:r w:rsidRPr="00AC48CE">
        <w:rPr>
          <w:rFonts w:ascii="Verdana" w:hAnsi="Verdana"/>
          <w:sz w:val="18"/>
        </w:rPr>
        <w:t>(hojas, tronco raíces)</w:t>
      </w:r>
      <w:r w:rsidRPr="00AC48CE">
        <w:rPr>
          <w:rFonts w:ascii="Verdana" w:hAnsi="Verdana"/>
          <w:b/>
          <w:sz w:val="18"/>
        </w:rPr>
        <w:t xml:space="preserve"> para adaptarse a:</w:t>
      </w: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  <w:r w:rsidRPr="00AC48CE">
        <w:rPr>
          <w:rFonts w:ascii="Verdana" w:hAnsi="Verdana"/>
          <w:b/>
          <w:noProof/>
          <w:sz w:val="18"/>
          <w:lang w:eastAsia="es-ES_tradn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56.6pt;margin-top:2.3pt;width:7.15pt;height:7.15pt;z-index:251660288"/>
        </w:pict>
      </w:r>
      <w:r w:rsidRPr="00AC48CE">
        <w:rPr>
          <w:rFonts w:ascii="Verdana" w:hAnsi="Verdana"/>
          <w:b/>
          <w:sz w:val="18"/>
        </w:rPr>
        <w:t>Esclerófila     verano largo y seco</w:t>
      </w: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  <w:r w:rsidRPr="00AC48CE">
        <w:rPr>
          <w:rFonts w:ascii="Verdana" w:hAnsi="Verdana"/>
          <w:b/>
          <w:noProof/>
          <w:sz w:val="18"/>
          <w:lang w:eastAsia="es-ES_tradnl"/>
        </w:rPr>
        <w:pict>
          <v:shape id="_x0000_s1027" type="#_x0000_t13" style="position:absolute;left:0;text-align:left;margin-left:44.5pt;margin-top:3.35pt;width:7.15pt;height:7.15pt;z-index:251661312"/>
        </w:pict>
      </w:r>
      <w:r w:rsidRPr="00AC48CE">
        <w:rPr>
          <w:rFonts w:ascii="Verdana" w:hAnsi="Verdana"/>
          <w:b/>
          <w:sz w:val="18"/>
        </w:rPr>
        <w:t>Heliófila    exceso de sol</w:t>
      </w: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  <w:r w:rsidRPr="00AC48CE">
        <w:rPr>
          <w:rFonts w:ascii="Verdana" w:hAnsi="Verdana"/>
          <w:b/>
          <w:noProof/>
          <w:sz w:val="18"/>
          <w:lang w:eastAsia="es-ES_tradnl"/>
        </w:rPr>
        <w:pict>
          <v:shape id="_x0000_s1028" type="#_x0000_t13" style="position:absolute;left:0;text-align:left;margin-left:49.45pt;margin-top:2.4pt;width:7.15pt;height:7.15pt;z-index:251662336"/>
        </w:pict>
      </w:r>
      <w:r w:rsidRPr="00AC48CE">
        <w:rPr>
          <w:rFonts w:ascii="Verdana" w:hAnsi="Verdana"/>
          <w:b/>
          <w:sz w:val="18"/>
        </w:rPr>
        <w:t>Hidrófila     exceso de agua</w:t>
      </w:r>
    </w:p>
    <w:p w:rsidR="00DC7C29" w:rsidRPr="00AC48CE" w:rsidRDefault="00DC7C29" w:rsidP="00DC7C29">
      <w:pPr>
        <w:rPr>
          <w:b/>
          <w:lang w:val="es-ES_tradnl"/>
        </w:rPr>
      </w:pPr>
    </w:p>
    <w:p w:rsidR="00DC7C29" w:rsidRPr="00AC48CE" w:rsidRDefault="00DC7C29" w:rsidP="00DC7C29">
      <w:pPr>
        <w:pStyle w:val="Ttulo8"/>
        <w:rPr>
          <w:rFonts w:ascii="Verdana" w:hAnsi="Verdana"/>
          <w:b/>
          <w:sz w:val="18"/>
        </w:rPr>
      </w:pPr>
      <w:r w:rsidRPr="00AC48CE">
        <w:rPr>
          <w:rFonts w:ascii="Verdana" w:hAnsi="Verdana"/>
          <w:b/>
          <w:noProof/>
          <w:sz w:val="18"/>
          <w:lang w:eastAsia="es-ES_tradnl"/>
        </w:rPr>
        <w:pict>
          <v:shape id="_x0000_s1029" type="#_x0000_t13" style="position:absolute;left:0;text-align:left;margin-left:44.5pt;margin-top:2.15pt;width:7.15pt;height:7.15pt;z-index:251663360"/>
        </w:pict>
      </w:r>
      <w:r w:rsidRPr="00AC48CE">
        <w:rPr>
          <w:rFonts w:ascii="Verdana" w:hAnsi="Verdana"/>
          <w:b/>
          <w:sz w:val="18"/>
        </w:rPr>
        <w:t>Xerófila     sequía extrema</w:t>
      </w:r>
    </w:p>
    <w:p w:rsidR="007218E4" w:rsidRDefault="007218E4" w:rsidP="00DC7C29"/>
    <w:sectPr w:rsidR="007218E4" w:rsidSect="00721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savePreviewPicture/>
  <w:compat/>
  <w:rsids>
    <w:rsidRoot w:val="00DC7C29"/>
    <w:rsid w:val="007218E4"/>
    <w:rsid w:val="00DC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DC7C29"/>
    <w:pPr>
      <w:keepNext/>
      <w:jc w:val="both"/>
      <w:outlineLvl w:val="7"/>
    </w:pPr>
    <w:rPr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DC7C29"/>
    <w:rPr>
      <w:rFonts w:ascii="Times New Roman" w:eastAsia="Times New Roman" w:hAnsi="Times New Roman" w:cs="Times New Roman"/>
      <w:sz w:val="32"/>
      <w:szCs w:val="20"/>
      <w:lang w:eastAsia="es-ES"/>
    </w:rPr>
  </w:style>
  <w:style w:type="paragraph" w:customStyle="1" w:styleId="PlainText">
    <w:name w:val="Plain Text"/>
    <w:basedOn w:val="Normal"/>
    <w:rsid w:val="00DC7C29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3603</Characters>
  <Application>Microsoft Office Word</Application>
  <DocSecurity>0</DocSecurity>
  <Lines>30</Lines>
  <Paragraphs>8</Paragraphs>
  <ScaleCrop>false</ScaleCrop>
  <Company>HP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Encarna</cp:lastModifiedBy>
  <cp:revision>2</cp:revision>
  <dcterms:created xsi:type="dcterms:W3CDTF">2011-04-18T21:30:00Z</dcterms:created>
  <dcterms:modified xsi:type="dcterms:W3CDTF">2011-04-18T21:32:00Z</dcterms:modified>
</cp:coreProperties>
</file>